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11F1B" w:rsidRDefault="00011F1B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Default="00951CFE" w:rsidP="00085E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Выбор имени лица в качестве </w:t>
      </w:r>
      <w:r w:rsidR="000F5969">
        <w:rPr>
          <w:rFonts w:ascii="Times New Roman" w:hAnsi="Times New Roman" w:cs="Times New Roman"/>
          <w:b/>
          <w:sz w:val="28"/>
          <w:szCs w:val="24"/>
        </w:rPr>
        <w:t xml:space="preserve">основной </w:t>
      </w:r>
      <w:r>
        <w:rPr>
          <w:rFonts w:ascii="Times New Roman" w:hAnsi="Times New Roman" w:cs="Times New Roman"/>
          <w:b/>
          <w:sz w:val="28"/>
          <w:szCs w:val="24"/>
        </w:rPr>
        <w:t>точки доступа</w:t>
      </w:r>
    </w:p>
    <w:p w:rsidR="000F5969" w:rsidRDefault="000F5969" w:rsidP="00085EE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(заголовок записи)</w:t>
      </w:r>
    </w:p>
    <w:p w:rsidR="00916E2A" w:rsidRDefault="00D3453C" w:rsidP="006B30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  <w:r>
        <w:rPr>
          <w:rStyle w:val="a5"/>
          <w:rFonts w:ascii="Times New Roman" w:hAnsi="Times New Roman" w:cs="Times New Roman"/>
          <w:b/>
        </w:rPr>
        <w:footnoteReference w:id="1"/>
      </w:r>
    </w:p>
    <w:p w:rsidR="000F5969" w:rsidRDefault="000F5969" w:rsidP="006B3007">
      <w:pPr>
        <w:jc w:val="center"/>
        <w:rPr>
          <w:rFonts w:cstheme="minorHAnsi"/>
        </w:rPr>
      </w:pPr>
    </w:p>
    <w:p w:rsidR="00672549" w:rsidRDefault="00672549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7F4D2A" w:rsidRDefault="00951CFE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Методические решения Российской национальной библиотеки от 2008 года (а позднее и от 2013 года), предписывающие подходы при описании текстовых изданий с указанием авторов, опираются на дополнения главы 45 Российски</w:t>
      </w:r>
      <w:r w:rsidR="007F4D2A">
        <w:rPr>
          <w:rFonts w:eastAsia="Times New Roman" w:cs="Courier New"/>
          <w:sz w:val="24"/>
          <w:szCs w:val="24"/>
          <w:lang w:eastAsia="ru-RU"/>
        </w:rPr>
        <w:t>х</w:t>
      </w:r>
      <w:r w:rsidR="0053665D">
        <w:rPr>
          <w:rFonts w:eastAsia="Times New Roman" w:cs="Courier New"/>
          <w:sz w:val="24"/>
          <w:szCs w:val="24"/>
          <w:lang w:eastAsia="ru-RU"/>
        </w:rPr>
        <w:t xml:space="preserve"> правил каталогизации</w:t>
      </w:r>
      <w:r w:rsidR="007F4D2A">
        <w:rPr>
          <w:rFonts w:eastAsia="Times New Roman" w:cs="Courier New"/>
          <w:sz w:val="24"/>
          <w:szCs w:val="24"/>
          <w:lang w:eastAsia="ru-RU"/>
        </w:rPr>
        <w:t>, а именно:</w:t>
      </w:r>
    </w:p>
    <w:p w:rsidR="000F5969" w:rsidRDefault="007F4D2A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«п. 2.3.: Имя автора в качестве основной точки доступа выбирают при составлении записей на все опубликованные или неопубликованные произведения, независимо от их вида, имеющие так называемое авторское оформление</w:t>
      </w:r>
      <w:r w:rsidR="000F5969">
        <w:rPr>
          <w:rFonts w:eastAsia="Times New Roman" w:cs="Courier New"/>
          <w:sz w:val="24"/>
          <w:szCs w:val="24"/>
          <w:lang w:eastAsia="ru-RU"/>
        </w:rPr>
        <w:t xml:space="preserve">. </w:t>
      </w:r>
      <w:proofErr w:type="gramStart"/>
      <w:r w:rsidR="000F5969">
        <w:rPr>
          <w:rFonts w:eastAsia="Times New Roman" w:cs="Courier New"/>
          <w:sz w:val="24"/>
          <w:szCs w:val="24"/>
          <w:lang w:eastAsia="ru-RU"/>
        </w:rPr>
        <w:t>Под</w:t>
      </w:r>
      <w:proofErr w:type="gramEnd"/>
      <w:r w:rsidR="000F5969">
        <w:rPr>
          <w:rFonts w:eastAsia="Times New Roman" w:cs="Courier New"/>
          <w:sz w:val="24"/>
          <w:szCs w:val="24"/>
          <w:lang w:eastAsia="ru-RU"/>
        </w:rPr>
        <w:t xml:space="preserve"> авторским подразумевается такое оформление документа, когда в главном источнике информации (титульная страница, титульный экран и т. п.) указано имя автора без слов, уточняющих его роль в создании произведения, содержащегося в документе, или со словами, подтверждающими его авторство. …</w:t>
      </w:r>
    </w:p>
    <w:p w:rsidR="00672549" w:rsidRDefault="000F5969" w:rsidP="00672549">
      <w:pPr>
        <w:spacing w:after="0" w:line="240" w:lineRule="auto"/>
        <w:ind w:firstLine="709"/>
        <w:jc w:val="both"/>
        <w:rPr>
          <w:sz w:val="24"/>
        </w:rPr>
      </w:pPr>
      <w:r>
        <w:rPr>
          <w:rFonts w:eastAsia="Times New Roman" w:cs="Courier New"/>
          <w:sz w:val="24"/>
          <w:szCs w:val="24"/>
          <w:lang w:eastAsia="ru-RU"/>
        </w:rPr>
        <w:t>Если документ имеет авторское оформление, но в другом месте документа уточнено, что лицо, указанное в качестве автора на титульной странице, является составителем, редактором и т. п., запись составляется под заглавием</w:t>
      </w:r>
      <w:r w:rsidR="007F4D2A">
        <w:rPr>
          <w:rFonts w:eastAsia="Times New Roman" w:cs="Courier New"/>
          <w:sz w:val="24"/>
          <w:szCs w:val="24"/>
          <w:lang w:eastAsia="ru-RU"/>
        </w:rPr>
        <w:t>»</w:t>
      </w:r>
      <w:r>
        <w:rPr>
          <w:sz w:val="24"/>
        </w:rPr>
        <w:t>.</w:t>
      </w:r>
    </w:p>
    <w:p w:rsidR="005C186D" w:rsidRPr="00F531AC" w:rsidRDefault="000F5969" w:rsidP="00672549">
      <w:pPr>
        <w:spacing w:after="0" w:line="240" w:lineRule="auto"/>
        <w:ind w:firstLine="709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08D0D" wp14:editId="65F0063C">
                <wp:simplePos x="0" y="0"/>
                <wp:positionH relativeFrom="column">
                  <wp:posOffset>2640965</wp:posOffset>
                </wp:positionH>
                <wp:positionV relativeFrom="paragraph">
                  <wp:posOffset>31750</wp:posOffset>
                </wp:positionV>
                <wp:extent cx="355600" cy="596900"/>
                <wp:effectExtent l="19050" t="0" r="25400" b="317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596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07.95pt;margin-top:2.5pt;width:28pt;height: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" adj="15166" fillcolor="#4f81bd [3204]" strokecolor="#243f60 [1604]" strokeweight="2pt"/>
            </w:pict>
          </mc:Fallback>
        </mc:AlternateContent>
      </w:r>
    </w:p>
    <w:p w:rsidR="00672549" w:rsidRDefault="00672549" w:rsidP="0067254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0F5969" w:rsidRDefault="000F5969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</w:p>
    <w:p w:rsidR="000F5969" w:rsidRDefault="000F5969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</w:p>
    <w:p w:rsidR="00F531AC" w:rsidRDefault="000F5969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на момент внедрения в практику ГОСТа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7.0.100-2018 – более </w:t>
      </w:r>
      <w:r w:rsidRPr="000F5969">
        <w:rPr>
          <w:b/>
          <w:sz w:val="28"/>
          <w:u w:val="single"/>
        </w:rPr>
        <w:t>НЕ АКТУАЛЬНЫ</w:t>
      </w:r>
      <w:r w:rsidR="00254C97">
        <w:rPr>
          <w:sz w:val="24"/>
        </w:rPr>
        <w:t>.</w:t>
      </w:r>
    </w:p>
    <w:p w:rsidR="009C11A5" w:rsidRPr="00F531AC" w:rsidRDefault="009C11A5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</w:p>
    <w:p w:rsidR="000F5969" w:rsidRDefault="000F5969" w:rsidP="000F5969">
      <w:pPr>
        <w:spacing w:after="0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0F5969">
        <w:rPr>
          <w:rFonts w:eastAsia="Times New Roman" w:cs="Courier New"/>
          <w:sz w:val="24"/>
          <w:szCs w:val="24"/>
          <w:lang w:eastAsia="ru-RU"/>
        </w:rPr>
        <w:t xml:space="preserve">ГОСТ </w:t>
      </w:r>
      <w:proofErr w:type="gramStart"/>
      <w:r w:rsidRPr="000F5969">
        <w:rPr>
          <w:rFonts w:eastAsia="Times New Roman" w:cs="Courier New"/>
          <w:sz w:val="24"/>
          <w:szCs w:val="24"/>
          <w:lang w:eastAsia="ru-RU"/>
        </w:rPr>
        <w:t>Р</w:t>
      </w:r>
      <w:proofErr w:type="gramEnd"/>
      <w:r w:rsidRPr="000F5969">
        <w:rPr>
          <w:rFonts w:eastAsia="Times New Roman" w:cs="Courier New"/>
          <w:sz w:val="24"/>
          <w:szCs w:val="24"/>
          <w:lang w:eastAsia="ru-RU"/>
        </w:rPr>
        <w:t xml:space="preserve"> 7.0.100–2018 «Библиографическая запись. Библиографическое описание: общие требования и правила составления» регламентирует: </w:t>
      </w:r>
      <w:r>
        <w:rPr>
          <w:rFonts w:eastAsia="Times New Roman" w:cs="Courier New"/>
          <w:sz w:val="24"/>
          <w:szCs w:val="24"/>
          <w:lang w:eastAsia="ru-RU"/>
        </w:rPr>
        <w:t>«</w:t>
      </w:r>
      <w:r w:rsidRPr="000F5969">
        <w:rPr>
          <w:rFonts w:eastAsia="Times New Roman" w:cs="Courier New"/>
          <w:sz w:val="24"/>
          <w:szCs w:val="24"/>
          <w:lang w:eastAsia="ru-RU"/>
        </w:rPr>
        <w:t xml:space="preserve">4.7.1 Главным источником информации является элемент ресурса, содержащий идентифицирующие его сведения, – </w:t>
      </w:r>
      <w:r w:rsidR="0053665D" w:rsidRPr="0053665D">
        <w:rPr>
          <w:rFonts w:eastAsia="Times New Roman" w:cs="Courier New"/>
          <w:b/>
          <w:sz w:val="24"/>
          <w:szCs w:val="24"/>
          <w:u w:val="single"/>
          <w:lang w:eastAsia="ru-RU"/>
        </w:rPr>
        <w:t>ТИТУЛЬНЫЙ ЛИСТ</w:t>
      </w:r>
      <w:r w:rsidRPr="000F5969">
        <w:rPr>
          <w:rFonts w:eastAsia="Times New Roman" w:cs="Courier New"/>
          <w:sz w:val="24"/>
          <w:szCs w:val="24"/>
          <w:lang w:eastAsia="ru-RU"/>
        </w:rPr>
        <w:t xml:space="preserve">... </w:t>
      </w:r>
      <w:r>
        <w:rPr>
          <w:rFonts w:eastAsia="Times New Roman" w:cs="Courier New"/>
          <w:sz w:val="24"/>
          <w:szCs w:val="24"/>
          <w:lang w:eastAsia="ru-RU"/>
        </w:rPr>
        <w:t>»</w:t>
      </w:r>
    </w:p>
    <w:p w:rsidR="00672549" w:rsidRPr="000F5969" w:rsidRDefault="000F5969" w:rsidP="000F5969">
      <w:pPr>
        <w:spacing w:after="0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 xml:space="preserve">В </w:t>
      </w:r>
      <w:r w:rsidRPr="000F5969">
        <w:rPr>
          <w:rFonts w:eastAsia="Times New Roman" w:cs="Courier New"/>
          <w:sz w:val="24"/>
          <w:szCs w:val="24"/>
          <w:lang w:eastAsia="ru-RU"/>
        </w:rPr>
        <w:t xml:space="preserve">Методических рекомендациях к ГОСТ </w:t>
      </w:r>
      <w:proofErr w:type="gramStart"/>
      <w:r w:rsidRPr="000F5969">
        <w:rPr>
          <w:rFonts w:eastAsia="Times New Roman" w:cs="Courier New"/>
          <w:sz w:val="24"/>
          <w:szCs w:val="24"/>
          <w:lang w:eastAsia="ru-RU"/>
        </w:rPr>
        <w:t>Р</w:t>
      </w:r>
      <w:proofErr w:type="gramEnd"/>
      <w:r w:rsidRPr="000F5969">
        <w:rPr>
          <w:rFonts w:eastAsia="Times New Roman" w:cs="Courier New"/>
          <w:sz w:val="24"/>
          <w:szCs w:val="24"/>
          <w:lang w:eastAsia="ru-RU"/>
        </w:rPr>
        <w:t xml:space="preserve"> 7.0.100–2018 дано уточнение: </w:t>
      </w:r>
      <w:r>
        <w:rPr>
          <w:rFonts w:eastAsia="Times New Roman" w:cs="Courier New"/>
          <w:sz w:val="24"/>
          <w:szCs w:val="24"/>
          <w:lang w:eastAsia="ru-RU"/>
        </w:rPr>
        <w:t>«</w:t>
      </w:r>
      <w:r w:rsidRPr="000F5969">
        <w:rPr>
          <w:rFonts w:eastAsia="Times New Roman" w:cs="Courier New"/>
          <w:sz w:val="24"/>
          <w:szCs w:val="24"/>
          <w:lang w:eastAsia="ru-RU"/>
        </w:rPr>
        <w:t xml:space="preserve">В качестве предписанного (и главного) источника рассматривается не только титульная страница, но целиком </w:t>
      </w:r>
      <w:r w:rsidRPr="0053665D">
        <w:rPr>
          <w:rFonts w:eastAsia="Times New Roman" w:cs="Courier New"/>
          <w:b/>
          <w:sz w:val="24"/>
          <w:szCs w:val="24"/>
          <w:u w:val="single"/>
          <w:lang w:eastAsia="ru-RU"/>
        </w:rPr>
        <w:t>ТИТУЛЬНЫЙ ЛИСТ (с его оборотом)</w:t>
      </w:r>
      <w:r w:rsidRPr="000F5969">
        <w:rPr>
          <w:rFonts w:eastAsia="Times New Roman" w:cs="Courier New"/>
          <w:sz w:val="24"/>
          <w:szCs w:val="24"/>
          <w:lang w:eastAsia="ru-RU"/>
        </w:rPr>
        <w:t xml:space="preserve"> и все его разновидности: разворотный, распашной, а также титульный лист, состоящий более</w:t>
      </w:r>
      <w:proofErr w:type="gramStart"/>
      <w:r w:rsidRPr="000F5969">
        <w:rPr>
          <w:rFonts w:eastAsia="Times New Roman" w:cs="Courier New"/>
          <w:sz w:val="24"/>
          <w:szCs w:val="24"/>
          <w:lang w:eastAsia="ru-RU"/>
        </w:rPr>
        <w:t>,</w:t>
      </w:r>
      <w:proofErr w:type="gramEnd"/>
      <w:r w:rsidRPr="000F5969">
        <w:rPr>
          <w:rFonts w:eastAsia="Times New Roman" w:cs="Courier New"/>
          <w:sz w:val="24"/>
          <w:szCs w:val="24"/>
          <w:lang w:eastAsia="ru-RU"/>
        </w:rPr>
        <w:t xml:space="preserve"> чем из 4 страниц</w:t>
      </w:r>
      <w:r>
        <w:rPr>
          <w:rFonts w:eastAsia="Times New Roman" w:cs="Courier New"/>
          <w:sz w:val="24"/>
          <w:szCs w:val="24"/>
          <w:lang w:eastAsia="ru-RU"/>
        </w:rPr>
        <w:t>»</w:t>
      </w:r>
      <w:r w:rsidRPr="000F5969">
        <w:rPr>
          <w:rFonts w:eastAsia="Times New Roman" w:cs="Courier New"/>
          <w:sz w:val="24"/>
          <w:szCs w:val="24"/>
          <w:lang w:eastAsia="ru-RU"/>
        </w:rPr>
        <w:t>.</w:t>
      </w:r>
    </w:p>
    <w:p w:rsidR="000F5969" w:rsidRDefault="000F5969" w:rsidP="009C11A5">
      <w:pPr>
        <w:jc w:val="both"/>
        <w:rPr>
          <w:sz w:val="16"/>
          <w:szCs w:val="16"/>
        </w:rPr>
      </w:pPr>
    </w:p>
    <w:p w:rsidR="00F531AC" w:rsidRPr="009C11A5" w:rsidRDefault="00065D63" w:rsidP="00672549">
      <w:pPr>
        <w:rPr>
          <w:b/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0F5969" w:rsidRDefault="000F5969" w:rsidP="00672549">
      <w:pPr>
        <w:rPr>
          <w:b/>
          <w:sz w:val="24"/>
          <w:szCs w:val="24"/>
        </w:rPr>
      </w:pPr>
    </w:p>
    <w:p w:rsidR="00C20FB1" w:rsidRDefault="00C20FB1" w:rsidP="00672549">
      <w:pPr>
        <w:rPr>
          <w:b/>
          <w:sz w:val="24"/>
          <w:szCs w:val="24"/>
        </w:rPr>
      </w:pPr>
    </w:p>
    <w:p w:rsidR="00C20FB1" w:rsidRDefault="00C20FB1" w:rsidP="00672549">
      <w:pPr>
        <w:rPr>
          <w:b/>
          <w:sz w:val="24"/>
          <w:szCs w:val="24"/>
        </w:rPr>
      </w:pPr>
    </w:p>
    <w:p w:rsidR="00C20FB1" w:rsidRPr="005734FA" w:rsidRDefault="006B45DE" w:rsidP="00672549">
      <w:pPr>
        <w:rPr>
          <w:b/>
          <w:i/>
          <w:sz w:val="24"/>
          <w:szCs w:val="24"/>
          <w:u w:val="single"/>
        </w:rPr>
      </w:pPr>
      <w:r w:rsidRPr="005734FA">
        <w:rPr>
          <w:b/>
          <w:i/>
          <w:sz w:val="24"/>
          <w:szCs w:val="24"/>
          <w:u w:val="single"/>
        </w:rPr>
        <w:t>ПРИМЕР:</w:t>
      </w:r>
    </w:p>
    <w:p w:rsidR="006B45DE" w:rsidRP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6B45DE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Имя лица указано без слов, уточняющих его роль в создании произведения. Сведения указаны на обороте титульного листа.</w:t>
      </w: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Согласно ГОСТ</w:t>
      </w:r>
      <w:bookmarkStart w:id="0" w:name="_GoBack"/>
      <w:bookmarkEnd w:id="0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Р 7.0.100–2018 «Библиографическая запись. Библиографическое описание: общие требования и правила составления»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оборот титульного листа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явля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е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тся предписанным источник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ом информации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следовательно,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лиц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о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считается автором, а оформление авторским. </w:t>
      </w: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Афонькин</w:t>
      </w:r>
      <w:proofErr w:type="spellEnd"/>
      <w:r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, Сергей Юрьевич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Загадки древних цивилизаций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:</w:t>
      </w:r>
      <w:proofErr w:type="gram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школьный путеводитель : [для среднего и старшего школьного возраста] / </w:t>
      </w:r>
      <w:proofErr w:type="spellStart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Афонькин</w:t>
      </w:r>
      <w:proofErr w:type="spell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С. Ю.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- Санкт-Петербург : </w:t>
      </w:r>
      <w:proofErr w:type="gramStart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Балтийская книжная компания, 2013. - 77, [3] с. : </w:t>
      </w:r>
      <w:proofErr w:type="spellStart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цв</w:t>
      </w:r>
      <w:proofErr w:type="spell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. ил. ; 22 см. - (Серия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:</w:t>
      </w:r>
      <w:proofErr w:type="gram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Узнай мир. </w:t>
      </w:r>
      <w:proofErr w:type="gramStart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История).</w:t>
      </w:r>
      <w:proofErr w:type="gram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- </w:t>
      </w:r>
      <w:r w:rsidRPr="006B45DE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Автор указан на обороте титульного листа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– У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каз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атель: с. 72-74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. - ISBN 978-5-91233-290-6.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P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010 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##$a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978-5-91233-290-6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200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1#$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Загадки древних цивилизаций$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e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школьный путеводитель$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e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[для среднего и старшего школьного возраста]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f</w:t>
      </w:r>
      <w:proofErr w:type="spellStart"/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Афонькин</w:t>
      </w:r>
      <w:proofErr w:type="spellEnd"/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 xml:space="preserve"> С. Ю.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210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Санкт-Петербург$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Балтийская книжная компания$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d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2013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215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77, [3] с.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c</w:t>
      </w:r>
      <w:proofErr w:type="spellStart"/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цв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. ил.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$</w:t>
      </w:r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d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22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225 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1#$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Серия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: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Узнай мир. История</w:t>
      </w:r>
    </w:p>
    <w:p w:rsidR="006B45DE" w:rsidRPr="005734FA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sz w:val="28"/>
          <w:szCs w:val="24"/>
          <w:lang w:eastAsia="ru-RU"/>
        </w:rPr>
      </w:pP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300 ##$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a</w:t>
      </w:r>
      <w:proofErr w:type="gramEnd"/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Автор указан на обороте титульного листа</w:t>
      </w:r>
    </w:p>
    <w:p w:rsidR="006B45DE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320 </w:t>
      </w:r>
      <w:r w:rsidRPr="000B7055">
        <w:rPr>
          <w:rFonts w:ascii="Courier New" w:eastAsia="Times New Roman" w:hAnsi="Courier New" w:cs="Courier New"/>
          <w:sz w:val="24"/>
          <w:szCs w:val="24"/>
          <w:lang w:eastAsia="ru-RU"/>
        </w:rPr>
        <w:t>##$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val="en-US" w:eastAsia="ru-RU"/>
        </w:rPr>
        <w:t>a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ru-RU"/>
        </w:rPr>
        <w:t>У</w:t>
      </w:r>
      <w:r w:rsidRPr="006B45DE">
        <w:rPr>
          <w:rFonts w:ascii="Courier New" w:eastAsia="Times New Roman" w:hAnsi="Courier New" w:cs="Courier New"/>
          <w:sz w:val="24"/>
          <w:szCs w:val="24"/>
          <w:lang w:eastAsia="ru-RU"/>
        </w:rPr>
        <w:t>каз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атель: с. 72-74</w:t>
      </w:r>
    </w:p>
    <w:p w:rsidR="006B45DE" w:rsidRPr="005734FA" w:rsidRDefault="006B45DE" w:rsidP="006B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b/>
          <w:sz w:val="28"/>
          <w:szCs w:val="24"/>
          <w:lang w:eastAsia="ru-RU"/>
        </w:rPr>
      </w:pP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700 #1$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a</w:t>
      </w:r>
      <w:proofErr w:type="spellStart"/>
      <w:proofErr w:type="gramEnd"/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Афонькин</w:t>
      </w:r>
      <w:proofErr w:type="spellEnd"/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b</w:t>
      </w:r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С. Ю.$</w:t>
      </w:r>
      <w:proofErr w:type="gramStart"/>
      <w:r w:rsidRPr="005734FA">
        <w:rPr>
          <w:rFonts w:ascii="Courier New" w:eastAsia="Times New Roman" w:hAnsi="Courier New" w:cs="Courier New"/>
          <w:b/>
          <w:sz w:val="28"/>
          <w:szCs w:val="24"/>
          <w:lang w:val="en-US" w:eastAsia="ru-RU"/>
        </w:rPr>
        <w:t>g</w:t>
      </w:r>
      <w:proofErr w:type="gramEnd"/>
      <w:r w:rsidRPr="005734FA">
        <w:rPr>
          <w:rFonts w:ascii="Courier New" w:eastAsia="Times New Roman" w:hAnsi="Courier New" w:cs="Courier New"/>
          <w:b/>
          <w:sz w:val="28"/>
          <w:szCs w:val="24"/>
          <w:lang w:eastAsia="ru-RU"/>
        </w:rPr>
        <w:t>Сергей Юрьевич</w:t>
      </w:r>
    </w:p>
    <w:p w:rsidR="006B45DE" w:rsidRPr="006B45DE" w:rsidRDefault="006B45DE" w:rsidP="006B45DE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5DE" w:rsidRPr="006B45DE" w:rsidRDefault="006B45DE" w:rsidP="006B45DE">
      <w:pPr>
        <w:spacing w:before="15" w:after="15" w:line="240" w:lineRule="auto"/>
        <w:ind w:right="17"/>
        <w:jc w:val="both"/>
        <w:rPr>
          <w:rFonts w:ascii="Courier New" w:hAnsi="Courier New" w:cs="Courier New"/>
          <w:sz w:val="24"/>
          <w:szCs w:val="24"/>
        </w:rPr>
      </w:pPr>
    </w:p>
    <w:p w:rsidR="006B45DE" w:rsidRDefault="006B45DE" w:rsidP="00672549">
      <w:pPr>
        <w:rPr>
          <w:b/>
          <w:i/>
          <w:sz w:val="24"/>
          <w:szCs w:val="24"/>
        </w:rPr>
      </w:pPr>
    </w:p>
    <w:p w:rsidR="000B7055" w:rsidRDefault="000B7055" w:rsidP="00672549">
      <w:pPr>
        <w:rPr>
          <w:b/>
          <w:i/>
          <w:sz w:val="24"/>
          <w:szCs w:val="24"/>
        </w:rPr>
      </w:pPr>
    </w:p>
    <w:p w:rsidR="000B7055" w:rsidRDefault="000B7055" w:rsidP="000B7055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ПРИМЕЧАНИЕ:</w:t>
      </w:r>
    </w:p>
    <w:p w:rsidR="000B7055" w:rsidRDefault="000B7055" w:rsidP="000B7055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При составлении записи на детские книжки-картинки, где автор может быть указан на 4-й с. обложки, запись должна быть составлена под заголовком. </w:t>
      </w:r>
    </w:p>
    <w:p w:rsidR="000B7055" w:rsidRPr="006B45DE" w:rsidRDefault="000B7055" w:rsidP="00672549">
      <w:pPr>
        <w:rPr>
          <w:b/>
          <w:i/>
          <w:sz w:val="24"/>
          <w:szCs w:val="24"/>
        </w:rPr>
      </w:pPr>
    </w:p>
    <w:sectPr w:rsidR="000B7055" w:rsidRPr="006B45D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DE" w:rsidRDefault="006B45DE" w:rsidP="00085EE8">
      <w:pPr>
        <w:spacing w:after="0" w:line="240" w:lineRule="auto"/>
      </w:pPr>
      <w:r>
        <w:separator/>
      </w:r>
    </w:p>
  </w:endnote>
  <w:endnote w:type="continuationSeparator" w:id="0">
    <w:p w:rsidR="006B45DE" w:rsidRDefault="006B45DE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DE" w:rsidRDefault="006B45DE" w:rsidP="00085EE8">
      <w:pPr>
        <w:spacing w:after="0" w:line="240" w:lineRule="auto"/>
      </w:pPr>
      <w:r>
        <w:separator/>
      </w:r>
    </w:p>
  </w:footnote>
  <w:footnote w:type="continuationSeparator" w:id="0">
    <w:p w:rsidR="006B45DE" w:rsidRDefault="006B45DE" w:rsidP="00085EE8">
      <w:pPr>
        <w:spacing w:after="0" w:line="240" w:lineRule="auto"/>
      </w:pPr>
      <w:r>
        <w:continuationSeparator/>
      </w:r>
    </w:p>
  </w:footnote>
  <w:footnote w:id="1">
    <w:p w:rsidR="006B45DE" w:rsidRPr="006B3007" w:rsidRDefault="006B45DE">
      <w:pPr>
        <w:pStyle w:val="a3"/>
        <w:rPr>
          <w:sz w:val="18"/>
        </w:rPr>
      </w:pPr>
      <w:r w:rsidRPr="006B3007">
        <w:rPr>
          <w:rStyle w:val="a5"/>
          <w:sz w:val="18"/>
        </w:rPr>
        <w:footnoteRef/>
      </w:r>
      <w:r w:rsidRPr="006B3007">
        <w:rPr>
          <w:sz w:val="18"/>
        </w:rPr>
        <w:t xml:space="preserve"> отмена памятки </w:t>
      </w:r>
      <w:r w:rsidRPr="006B3007">
        <w:rPr>
          <w:i/>
          <w:iCs/>
          <w:sz w:val="18"/>
          <w:u w:val="single"/>
        </w:rPr>
        <w:t xml:space="preserve">№ </w:t>
      </w:r>
      <w:r>
        <w:rPr>
          <w:i/>
          <w:iCs/>
          <w:sz w:val="18"/>
          <w:u w:val="single"/>
        </w:rPr>
        <w:t>11</w:t>
      </w:r>
      <w:r w:rsidRPr="006B3007">
        <w:rPr>
          <w:b/>
          <w:i/>
          <w:iCs/>
          <w:sz w:val="18"/>
          <w:u w:val="single"/>
        </w:rPr>
        <w:t>/20</w:t>
      </w:r>
      <w:r>
        <w:rPr>
          <w:b/>
          <w:i/>
          <w:iCs/>
          <w:sz w:val="18"/>
          <w:u w:val="single"/>
        </w:rPr>
        <w:t>08</w:t>
      </w:r>
      <w:r w:rsidRPr="006B3007">
        <w:rPr>
          <w:i/>
          <w:iCs/>
          <w:sz w:val="18"/>
          <w:u w:val="single"/>
        </w:rPr>
        <w:t>-0</w:t>
      </w:r>
      <w:r>
        <w:rPr>
          <w:i/>
          <w:iCs/>
          <w:sz w:val="18"/>
          <w:u w:val="single"/>
        </w:rPr>
        <w:t>7</w:t>
      </w:r>
      <w:r w:rsidRPr="006B3007">
        <w:rPr>
          <w:i/>
          <w:iCs/>
          <w:sz w:val="18"/>
          <w:u w:val="single"/>
        </w:rPr>
        <w:t>-</w:t>
      </w:r>
      <w:r>
        <w:rPr>
          <w:i/>
          <w:iCs/>
          <w:sz w:val="18"/>
          <w:u w:val="single"/>
        </w:rPr>
        <w:t>24</w:t>
      </w:r>
      <w:r w:rsidR="005734FA" w:rsidRPr="005734FA">
        <w:rPr>
          <w:i/>
          <w:iCs/>
          <w:sz w:val="18"/>
        </w:rPr>
        <w:t xml:space="preserve">. Взамен памятка </w:t>
      </w:r>
      <w:r w:rsidR="005734FA" w:rsidRPr="005734FA">
        <w:rPr>
          <w:i/>
          <w:iCs/>
          <w:sz w:val="18"/>
          <w:u w:val="single"/>
        </w:rPr>
        <w:t>№ 6, 7/</w:t>
      </w:r>
      <w:r w:rsidR="005734FA" w:rsidRPr="005734FA">
        <w:rPr>
          <w:b/>
          <w:i/>
          <w:iCs/>
          <w:sz w:val="18"/>
          <w:u w:val="single"/>
        </w:rPr>
        <w:t>2021</w:t>
      </w:r>
      <w:r w:rsidR="005734FA" w:rsidRPr="005734FA">
        <w:rPr>
          <w:i/>
          <w:iCs/>
          <w:sz w:val="18"/>
          <w:u w:val="single"/>
        </w:rPr>
        <w:t>-09-07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DE" w:rsidRDefault="006B45DE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DD82320" wp14:editId="17C86EF9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5DE" w:rsidRPr="00DC784B" w:rsidRDefault="00065D63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B45DE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6B45DE"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6B45DE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6B45DE"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6B45DE" w:rsidRPr="00DC784B" w:rsidRDefault="006B45DE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5DE" w:rsidRPr="00DC784B" w:rsidRDefault="006B45DE">
                            <w:pPr>
                              <w:pStyle w:val="a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сентябрь</w:t>
                            </w:r>
                            <w:r w:rsidRPr="00DC784B">
                              <w:rPr>
                                <w:b/>
                                <w:sz w:val="18"/>
                              </w:rPr>
                              <w:t>, 202</w:t>
                            </w:r>
                            <w:r>
                              <w:rPr>
                                <w:b/>
                                <w:sz w:val="18"/>
                              </w:rPr>
                              <w:t>1, №6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6B45DE" w:rsidRPr="00DC784B" w:rsidRDefault="006B45DE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6B45DE" w:rsidRPr="00DC784B" w:rsidRDefault="006B45DE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6B45DE" w:rsidRPr="00DC784B" w:rsidRDefault="006B45DE">
                      <w:pPr>
                        <w:pStyle w:val="a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сентябрь</w:t>
                      </w:r>
                      <w:r w:rsidRPr="00DC784B">
                        <w:rPr>
                          <w:b/>
                          <w:sz w:val="18"/>
                        </w:rPr>
                        <w:t>, 202</w:t>
                      </w:r>
                      <w:r>
                        <w:rPr>
                          <w:b/>
                          <w:sz w:val="18"/>
                        </w:rPr>
                        <w:t>1, №6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489"/>
    <w:multiLevelType w:val="hybridMultilevel"/>
    <w:tmpl w:val="221AA45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204FD"/>
    <w:multiLevelType w:val="hybridMultilevel"/>
    <w:tmpl w:val="107EFE3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F1B"/>
    <w:rsid w:val="000440B6"/>
    <w:rsid w:val="00051048"/>
    <w:rsid w:val="00065D63"/>
    <w:rsid w:val="00085EE8"/>
    <w:rsid w:val="000B7055"/>
    <w:rsid w:val="000F5969"/>
    <w:rsid w:val="001354A8"/>
    <w:rsid w:val="0017674D"/>
    <w:rsid w:val="001927A0"/>
    <w:rsid w:val="001A3303"/>
    <w:rsid w:val="001C32AC"/>
    <w:rsid w:val="001C77B0"/>
    <w:rsid w:val="001D1669"/>
    <w:rsid w:val="001D617C"/>
    <w:rsid w:val="00254C97"/>
    <w:rsid w:val="0028753C"/>
    <w:rsid w:val="002F51E2"/>
    <w:rsid w:val="003050BD"/>
    <w:rsid w:val="00341B06"/>
    <w:rsid w:val="003437E6"/>
    <w:rsid w:val="00414CF2"/>
    <w:rsid w:val="00417943"/>
    <w:rsid w:val="00471008"/>
    <w:rsid w:val="00477D00"/>
    <w:rsid w:val="004874D6"/>
    <w:rsid w:val="00533514"/>
    <w:rsid w:val="0053665D"/>
    <w:rsid w:val="005734FA"/>
    <w:rsid w:val="005C186D"/>
    <w:rsid w:val="005E1338"/>
    <w:rsid w:val="005E1918"/>
    <w:rsid w:val="00640F57"/>
    <w:rsid w:val="00672549"/>
    <w:rsid w:val="006B3007"/>
    <w:rsid w:val="006B45DE"/>
    <w:rsid w:val="006F4F8D"/>
    <w:rsid w:val="007D7573"/>
    <w:rsid w:val="007F4D2A"/>
    <w:rsid w:val="00823B13"/>
    <w:rsid w:val="00855B75"/>
    <w:rsid w:val="00916E2A"/>
    <w:rsid w:val="00951CFE"/>
    <w:rsid w:val="009C11A5"/>
    <w:rsid w:val="00A24DDC"/>
    <w:rsid w:val="00A373D9"/>
    <w:rsid w:val="00A8404C"/>
    <w:rsid w:val="00AE3E91"/>
    <w:rsid w:val="00B3323B"/>
    <w:rsid w:val="00B432B5"/>
    <w:rsid w:val="00B81AB3"/>
    <w:rsid w:val="00C20FB1"/>
    <w:rsid w:val="00C41355"/>
    <w:rsid w:val="00C804ED"/>
    <w:rsid w:val="00CE0008"/>
    <w:rsid w:val="00CE529A"/>
    <w:rsid w:val="00D05FDF"/>
    <w:rsid w:val="00D3453C"/>
    <w:rsid w:val="00D40CE7"/>
    <w:rsid w:val="00D40D66"/>
    <w:rsid w:val="00DA5865"/>
    <w:rsid w:val="00DC784B"/>
    <w:rsid w:val="00E76D51"/>
    <w:rsid w:val="00E8194A"/>
    <w:rsid w:val="00EE365E"/>
    <w:rsid w:val="00F25ABC"/>
    <w:rsid w:val="00F503D0"/>
    <w:rsid w:val="00F531AC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E9D6-93C1-4D95-8E6F-FE2DA483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41</cp:revision>
  <cp:lastPrinted>2021-02-15T11:34:00Z</cp:lastPrinted>
  <dcterms:created xsi:type="dcterms:W3CDTF">2020-11-25T07:49:00Z</dcterms:created>
  <dcterms:modified xsi:type="dcterms:W3CDTF">2021-09-07T08:19:00Z</dcterms:modified>
</cp:coreProperties>
</file>